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02" w:rsidRPr="00290CDA" w:rsidRDefault="000A1FB3" w:rsidP="00EC1E02">
      <w:pPr>
        <w:pStyle w:val="Title"/>
        <w:tabs>
          <w:tab w:val="center" w:pos="5400"/>
        </w:tabs>
        <w:ind w:left="-270" w:right="-396"/>
        <w:rPr>
          <w:noProof w:val="0"/>
          <w:color w:val="000000"/>
          <w:sz w:val="21"/>
          <w:szCs w:val="21"/>
        </w:rPr>
      </w:pPr>
      <w:r w:rsidRPr="00290CDA">
        <w:rPr>
          <w:noProof w:val="0"/>
          <w:color w:val="000000"/>
          <w:sz w:val="21"/>
          <w:szCs w:val="21"/>
        </w:rPr>
        <w:t xml:space="preserve">1110 Maple Street  </w:t>
      </w:r>
      <w:r w:rsidRPr="00290CDA">
        <w:rPr>
          <w:rFonts w:ascii="Symbol" w:hAnsi="Symbol"/>
          <w:noProof w:val="0"/>
          <w:color w:val="000000"/>
          <w:sz w:val="21"/>
          <w:szCs w:val="21"/>
        </w:rPr>
        <w:sym w:font="Symbol" w:char="F0A8"/>
      </w:r>
      <w:r w:rsidRPr="00290CDA">
        <w:rPr>
          <w:noProof w:val="0"/>
          <w:color w:val="000000"/>
          <w:sz w:val="21"/>
          <w:szCs w:val="21"/>
        </w:rPr>
        <w:t xml:space="preserve">  P.O. Box 300  </w:t>
      </w:r>
      <w:r w:rsidRPr="00290CDA">
        <w:rPr>
          <w:rFonts w:ascii="Symbol" w:hAnsi="Symbol"/>
          <w:noProof w:val="0"/>
          <w:color w:val="000000"/>
          <w:sz w:val="21"/>
          <w:szCs w:val="21"/>
        </w:rPr>
        <w:sym w:font="Symbol" w:char="F0A8"/>
      </w:r>
      <w:r w:rsidRPr="00290CDA">
        <w:rPr>
          <w:noProof w:val="0"/>
          <w:color w:val="000000"/>
          <w:sz w:val="21"/>
          <w:szCs w:val="21"/>
        </w:rPr>
        <w:t xml:space="preserve">  Elma, New York 14059-0300  </w:t>
      </w:r>
      <w:r w:rsidRPr="00290CDA">
        <w:rPr>
          <w:rFonts w:ascii="Symbol" w:hAnsi="Symbol"/>
          <w:noProof w:val="0"/>
          <w:color w:val="000000"/>
          <w:sz w:val="21"/>
          <w:szCs w:val="21"/>
        </w:rPr>
        <w:sym w:font="Symbol" w:char="F0A8"/>
      </w:r>
      <w:r w:rsidRPr="00290CDA">
        <w:rPr>
          <w:noProof w:val="0"/>
          <w:color w:val="000000"/>
          <w:sz w:val="21"/>
          <w:szCs w:val="21"/>
        </w:rPr>
        <w:t xml:space="preserve">  716-655-5990  </w:t>
      </w:r>
      <w:r w:rsidRPr="00290CDA">
        <w:rPr>
          <w:rFonts w:ascii="Symbol" w:hAnsi="Symbol"/>
          <w:noProof w:val="0"/>
          <w:color w:val="000000"/>
          <w:sz w:val="21"/>
          <w:szCs w:val="21"/>
        </w:rPr>
        <w:sym w:font="Symbol" w:char="F0A8"/>
      </w:r>
      <w:r w:rsidRPr="00290CDA">
        <w:rPr>
          <w:noProof w:val="0"/>
          <w:color w:val="000000"/>
          <w:sz w:val="21"/>
          <w:szCs w:val="21"/>
        </w:rPr>
        <w:t xml:space="preserve">  FAX 716-655-6012</w:t>
      </w:r>
    </w:p>
    <w:p w:rsidR="0037501E" w:rsidRPr="0037501E" w:rsidRDefault="0037501E" w:rsidP="00EC1E02">
      <w:pPr>
        <w:tabs>
          <w:tab w:val="center" w:pos="5760"/>
          <w:tab w:val="right" w:pos="10800"/>
        </w:tabs>
        <w:spacing w:before="120"/>
        <w:ind w:left="720" w:right="706"/>
        <w:rPr>
          <w:rFonts w:ascii="Arial" w:hAnsi="Arial" w:cs="Arial"/>
          <w:noProof w:val="0"/>
          <w:color w:val="000000"/>
          <w:sz w:val="21"/>
          <w:szCs w:val="21"/>
        </w:rPr>
      </w:pPr>
      <w:r w:rsidRPr="0037501E">
        <w:rPr>
          <w:rFonts w:ascii="Arial" w:hAnsi="Arial" w:cs="Arial"/>
          <w:noProof w:val="0"/>
          <w:color w:val="000000"/>
          <w:sz w:val="21"/>
          <w:szCs w:val="21"/>
        </w:rPr>
        <w:t>September 22</w:t>
      </w:r>
      <w:r w:rsidR="000A1FB3" w:rsidRPr="0037501E">
        <w:rPr>
          <w:rFonts w:ascii="Arial" w:hAnsi="Arial" w:cs="Arial"/>
          <w:noProof w:val="0"/>
          <w:color w:val="000000"/>
          <w:sz w:val="21"/>
          <w:szCs w:val="21"/>
        </w:rPr>
        <w:t>, 2016</w:t>
      </w:r>
      <w:r w:rsidR="000A1FB3" w:rsidRPr="0037501E">
        <w:rPr>
          <w:rFonts w:ascii="Arial" w:hAnsi="Arial" w:cs="Arial"/>
          <w:noProof w:val="0"/>
          <w:color w:val="000000"/>
          <w:sz w:val="21"/>
          <w:szCs w:val="21"/>
        </w:rPr>
        <w:tab/>
      </w:r>
    </w:p>
    <w:p w:rsidR="0040073D" w:rsidRDefault="000A1FB3" w:rsidP="0037501E">
      <w:pPr>
        <w:tabs>
          <w:tab w:val="center" w:pos="5760"/>
          <w:tab w:val="right" w:pos="10800"/>
        </w:tabs>
        <w:spacing w:before="120"/>
        <w:ind w:left="720" w:right="706"/>
        <w:jc w:val="center"/>
        <w:rPr>
          <w:rFonts w:ascii="Arial" w:hAnsi="Arial" w:cs="Arial"/>
          <w:b/>
          <w:noProof w:val="0"/>
          <w:color w:val="000000"/>
          <w:sz w:val="21"/>
          <w:szCs w:val="21"/>
        </w:rPr>
      </w:pPr>
      <w:r w:rsidRPr="00290CDA">
        <w:rPr>
          <w:rFonts w:ascii="Arial" w:hAnsi="Arial" w:cs="Arial"/>
          <w:b/>
          <w:noProof w:val="0"/>
          <w:color w:val="000000"/>
          <w:sz w:val="21"/>
          <w:szCs w:val="21"/>
        </w:rPr>
        <w:t>SERVOTRONICS, INC. ANNOUNCES</w:t>
      </w:r>
      <w:r w:rsidR="0037501E">
        <w:rPr>
          <w:rFonts w:ascii="Arial" w:hAnsi="Arial" w:cs="Arial"/>
          <w:b/>
          <w:noProof w:val="0"/>
          <w:color w:val="000000"/>
          <w:sz w:val="21"/>
          <w:szCs w:val="21"/>
        </w:rPr>
        <w:t xml:space="preserve"> </w:t>
      </w:r>
      <w:r w:rsidR="007A3DCD">
        <w:rPr>
          <w:rFonts w:ascii="Arial" w:hAnsi="Arial" w:cs="Arial"/>
          <w:b/>
          <w:noProof w:val="0"/>
          <w:color w:val="000000"/>
          <w:sz w:val="21"/>
          <w:szCs w:val="21"/>
        </w:rPr>
        <w:t xml:space="preserve">MANAGEMENT CHANGES </w:t>
      </w:r>
    </w:p>
    <w:p w:rsidR="00EC1E02" w:rsidRPr="00290CDA" w:rsidRDefault="007A3DCD" w:rsidP="0037501E">
      <w:pPr>
        <w:tabs>
          <w:tab w:val="center" w:pos="5760"/>
          <w:tab w:val="right" w:pos="10800"/>
        </w:tabs>
        <w:spacing w:before="120"/>
        <w:ind w:left="720" w:right="706"/>
        <w:jc w:val="center"/>
        <w:rPr>
          <w:rFonts w:ascii="Arial" w:hAnsi="Arial" w:cs="Arial"/>
          <w:b/>
          <w:noProof w:val="0"/>
          <w:color w:val="000000"/>
          <w:sz w:val="21"/>
          <w:szCs w:val="21"/>
        </w:rPr>
      </w:pPr>
      <w:r>
        <w:rPr>
          <w:rFonts w:ascii="Arial" w:hAnsi="Arial" w:cs="Arial"/>
          <w:b/>
          <w:noProof w:val="0"/>
          <w:color w:val="000000"/>
          <w:sz w:val="21"/>
          <w:szCs w:val="21"/>
        </w:rPr>
        <w:t xml:space="preserve">AND </w:t>
      </w:r>
      <w:r w:rsidR="0037501E">
        <w:rPr>
          <w:rFonts w:ascii="Arial" w:hAnsi="Arial" w:cs="Arial"/>
          <w:b/>
          <w:noProof w:val="0"/>
          <w:color w:val="000000"/>
          <w:sz w:val="21"/>
          <w:szCs w:val="21"/>
        </w:rPr>
        <w:t>STRATEGIC REORGANIZATION</w:t>
      </w:r>
    </w:p>
    <w:p w:rsidR="0037501E" w:rsidRDefault="0037501E" w:rsidP="00EC1E02">
      <w:pPr>
        <w:tabs>
          <w:tab w:val="left" w:pos="11430"/>
        </w:tabs>
        <w:spacing w:before="100"/>
        <w:ind w:left="720" w:right="410" w:firstLine="547"/>
        <w:jc w:val="both"/>
        <w:rPr>
          <w:rFonts w:ascii="Arial" w:hAnsi="Arial" w:cs="Arial"/>
          <w:noProof w:val="0"/>
          <w:sz w:val="21"/>
          <w:szCs w:val="21"/>
        </w:rPr>
      </w:pPr>
    </w:p>
    <w:p w:rsidR="00A27B96" w:rsidRDefault="000A1FB3" w:rsidP="00EC1E02">
      <w:pPr>
        <w:tabs>
          <w:tab w:val="left" w:pos="11430"/>
        </w:tabs>
        <w:spacing w:before="100"/>
        <w:ind w:left="720" w:right="410" w:firstLine="547"/>
        <w:jc w:val="both"/>
        <w:rPr>
          <w:rFonts w:ascii="Arial" w:hAnsi="Arial" w:cs="Arial"/>
          <w:noProof w:val="0"/>
          <w:sz w:val="21"/>
          <w:szCs w:val="21"/>
        </w:rPr>
      </w:pPr>
      <w:r w:rsidRPr="00290CDA">
        <w:rPr>
          <w:rFonts w:ascii="Arial" w:hAnsi="Arial" w:cs="Arial"/>
          <w:noProof w:val="0"/>
          <w:sz w:val="21"/>
          <w:szCs w:val="21"/>
        </w:rPr>
        <w:t>Elma, NY – Servotronics, Inc. (NYSE MKT – SVT) a designer and manufacturer of servo-control components and other advanced technology products announce</w:t>
      </w:r>
      <w:r w:rsidR="00717393">
        <w:rPr>
          <w:rFonts w:ascii="Arial" w:hAnsi="Arial" w:cs="Arial"/>
          <w:noProof w:val="0"/>
          <w:sz w:val="21"/>
          <w:szCs w:val="21"/>
        </w:rPr>
        <w:t>s</w:t>
      </w:r>
      <w:bookmarkStart w:id="0" w:name="_GoBack"/>
      <w:bookmarkEnd w:id="0"/>
      <w:r w:rsidR="00C8744D">
        <w:rPr>
          <w:rFonts w:ascii="Arial" w:hAnsi="Arial" w:cs="Arial"/>
          <w:noProof w:val="0"/>
          <w:sz w:val="21"/>
          <w:szCs w:val="21"/>
        </w:rPr>
        <w:t xml:space="preserve"> a major reorganization designed to position the Company for projected growth. The reorganization coupled with the previously reported new hiring initiative for professional resources and skilled labor on first and second shift is in response to sustained high demand for the Company’s motion control products. </w:t>
      </w:r>
      <w:r w:rsidR="00A27B96">
        <w:rPr>
          <w:rFonts w:ascii="Arial" w:hAnsi="Arial" w:cs="Arial"/>
          <w:noProof w:val="0"/>
          <w:sz w:val="21"/>
          <w:szCs w:val="21"/>
        </w:rPr>
        <w:t xml:space="preserve">The </w:t>
      </w:r>
      <w:r w:rsidR="00374B27">
        <w:rPr>
          <w:rFonts w:ascii="Arial" w:hAnsi="Arial" w:cs="Arial"/>
          <w:noProof w:val="0"/>
          <w:sz w:val="21"/>
          <w:szCs w:val="21"/>
        </w:rPr>
        <w:t>program</w:t>
      </w:r>
      <w:r w:rsidR="00A27B96">
        <w:rPr>
          <w:rFonts w:ascii="Arial" w:hAnsi="Arial" w:cs="Arial"/>
          <w:noProof w:val="0"/>
          <w:sz w:val="21"/>
          <w:szCs w:val="21"/>
        </w:rPr>
        <w:t xml:space="preserve"> includes the promotion</w:t>
      </w:r>
      <w:r w:rsidR="00B66D16">
        <w:rPr>
          <w:rFonts w:ascii="Arial" w:hAnsi="Arial" w:cs="Arial"/>
          <w:noProof w:val="0"/>
          <w:sz w:val="21"/>
          <w:szCs w:val="21"/>
        </w:rPr>
        <w:t>, hiring,</w:t>
      </w:r>
      <w:r w:rsidR="00A27B96">
        <w:rPr>
          <w:rFonts w:ascii="Arial" w:hAnsi="Arial" w:cs="Arial"/>
          <w:noProof w:val="0"/>
          <w:sz w:val="21"/>
          <w:szCs w:val="21"/>
        </w:rPr>
        <w:t xml:space="preserve"> and empowerment of key employees and the flattening of the organization</w:t>
      </w:r>
      <w:r w:rsidR="00C8744D">
        <w:rPr>
          <w:rFonts w:ascii="Arial" w:hAnsi="Arial" w:cs="Arial"/>
          <w:noProof w:val="0"/>
          <w:sz w:val="21"/>
          <w:szCs w:val="21"/>
        </w:rPr>
        <w:t xml:space="preserve"> </w:t>
      </w:r>
      <w:r w:rsidR="00A27B96">
        <w:rPr>
          <w:rFonts w:ascii="Arial" w:hAnsi="Arial" w:cs="Arial"/>
          <w:noProof w:val="0"/>
          <w:sz w:val="21"/>
          <w:szCs w:val="21"/>
        </w:rPr>
        <w:t xml:space="preserve">to improve the flow of communication and the responsiveness of the Company to changes in the marketplace. </w:t>
      </w:r>
    </w:p>
    <w:p w:rsidR="00C8744D" w:rsidRDefault="00A27B96" w:rsidP="00EC1E02">
      <w:pPr>
        <w:tabs>
          <w:tab w:val="left" w:pos="11430"/>
        </w:tabs>
        <w:spacing w:before="100"/>
        <w:ind w:left="720" w:right="410" w:firstLine="547"/>
        <w:jc w:val="both"/>
        <w:rPr>
          <w:rFonts w:ascii="Arial" w:hAnsi="Arial" w:cs="Arial"/>
          <w:noProof w:val="0"/>
          <w:sz w:val="21"/>
          <w:szCs w:val="21"/>
        </w:rPr>
      </w:pPr>
      <w:r>
        <w:rPr>
          <w:rFonts w:ascii="Arial" w:hAnsi="Arial" w:cs="Arial"/>
          <w:noProof w:val="0"/>
          <w:sz w:val="21"/>
          <w:szCs w:val="21"/>
        </w:rPr>
        <w:t>“Servotronics</w:t>
      </w:r>
      <w:r w:rsidR="00374B27">
        <w:rPr>
          <w:rFonts w:ascii="Arial" w:hAnsi="Arial" w:cs="Arial"/>
          <w:noProof w:val="0"/>
          <w:sz w:val="21"/>
          <w:szCs w:val="21"/>
        </w:rPr>
        <w:t>’</w:t>
      </w:r>
      <w:r>
        <w:rPr>
          <w:rFonts w:ascii="Arial" w:hAnsi="Arial" w:cs="Arial"/>
          <w:noProof w:val="0"/>
          <w:sz w:val="21"/>
          <w:szCs w:val="21"/>
        </w:rPr>
        <w:t xml:space="preserve"> growth over the recent years is unprecedented in the 57 year history of the Company,” observed Dr. Nicholas D. Trbovich, Sr., Founder, Chairman, and CEO of Servotronics. “Accordingly, the management team has taken decisive action to scale the business, starting with the most fundamental element of organizational structure.” </w:t>
      </w:r>
      <w:r w:rsidR="00C8744D">
        <w:rPr>
          <w:rFonts w:ascii="Arial" w:hAnsi="Arial" w:cs="Arial"/>
          <w:noProof w:val="0"/>
          <w:sz w:val="21"/>
          <w:szCs w:val="21"/>
        </w:rPr>
        <w:t xml:space="preserve">   </w:t>
      </w:r>
    </w:p>
    <w:p w:rsidR="0037501E" w:rsidRDefault="00A27B96" w:rsidP="00EC1E02">
      <w:pPr>
        <w:tabs>
          <w:tab w:val="left" w:pos="11430"/>
        </w:tabs>
        <w:spacing w:before="100"/>
        <w:ind w:left="720" w:right="410" w:firstLine="547"/>
        <w:jc w:val="both"/>
        <w:rPr>
          <w:rFonts w:ascii="Arial" w:hAnsi="Arial" w:cs="Arial"/>
          <w:noProof w:val="0"/>
          <w:sz w:val="21"/>
          <w:szCs w:val="21"/>
        </w:rPr>
      </w:pPr>
      <w:r>
        <w:rPr>
          <w:rFonts w:ascii="Arial" w:hAnsi="Arial" w:cs="Arial"/>
          <w:noProof w:val="0"/>
          <w:sz w:val="21"/>
          <w:szCs w:val="21"/>
        </w:rPr>
        <w:t>The initial phases of the reorganization</w:t>
      </w:r>
      <w:r w:rsidR="00653AF8">
        <w:rPr>
          <w:rFonts w:ascii="Arial" w:hAnsi="Arial" w:cs="Arial"/>
          <w:noProof w:val="0"/>
          <w:sz w:val="21"/>
          <w:szCs w:val="21"/>
        </w:rPr>
        <w:t xml:space="preserve"> were implemented throughout the first three quarters of the year including the transition of </w:t>
      </w:r>
      <w:r w:rsidR="00087555">
        <w:rPr>
          <w:rFonts w:ascii="Arial" w:hAnsi="Arial" w:cs="Arial"/>
          <w:noProof w:val="0"/>
          <w:sz w:val="21"/>
          <w:szCs w:val="21"/>
        </w:rPr>
        <w:t xml:space="preserve">the </w:t>
      </w:r>
      <w:r w:rsidR="00653AF8">
        <w:rPr>
          <w:rFonts w:ascii="Arial" w:hAnsi="Arial" w:cs="Arial"/>
          <w:noProof w:val="0"/>
          <w:sz w:val="21"/>
          <w:szCs w:val="21"/>
        </w:rPr>
        <w:t>Human Resources and Information Technology department</w:t>
      </w:r>
      <w:r w:rsidR="00374B27">
        <w:rPr>
          <w:rFonts w:ascii="Arial" w:hAnsi="Arial" w:cs="Arial"/>
          <w:noProof w:val="0"/>
          <w:sz w:val="21"/>
          <w:szCs w:val="21"/>
        </w:rPr>
        <w:t>s</w:t>
      </w:r>
      <w:r w:rsidR="00653AF8">
        <w:rPr>
          <w:rFonts w:ascii="Arial" w:hAnsi="Arial" w:cs="Arial"/>
          <w:noProof w:val="0"/>
          <w:sz w:val="21"/>
          <w:szCs w:val="21"/>
        </w:rPr>
        <w:t xml:space="preserve"> to report directly to Kenneth </w:t>
      </w:r>
      <w:r w:rsidR="00087555">
        <w:rPr>
          <w:rFonts w:ascii="Arial" w:hAnsi="Arial" w:cs="Arial"/>
          <w:noProof w:val="0"/>
          <w:sz w:val="21"/>
          <w:szCs w:val="21"/>
        </w:rPr>
        <w:t xml:space="preserve">D. </w:t>
      </w:r>
      <w:r w:rsidR="00653AF8">
        <w:rPr>
          <w:rFonts w:ascii="Arial" w:hAnsi="Arial" w:cs="Arial"/>
          <w:noProof w:val="0"/>
          <w:sz w:val="21"/>
          <w:szCs w:val="21"/>
        </w:rPr>
        <w:t xml:space="preserve">Trbovich, President, and the establishment of a Strategy and Corporate Development </w:t>
      </w:r>
      <w:r w:rsidR="00717393">
        <w:rPr>
          <w:rFonts w:ascii="Arial" w:hAnsi="Arial" w:cs="Arial"/>
          <w:noProof w:val="0"/>
          <w:sz w:val="21"/>
          <w:szCs w:val="21"/>
        </w:rPr>
        <w:t>group</w:t>
      </w:r>
      <w:r w:rsidR="00653AF8">
        <w:rPr>
          <w:rFonts w:ascii="Arial" w:hAnsi="Arial" w:cs="Arial"/>
          <w:noProof w:val="0"/>
          <w:sz w:val="21"/>
          <w:szCs w:val="21"/>
        </w:rPr>
        <w:t>.</w:t>
      </w:r>
      <w:r w:rsidR="00793765">
        <w:rPr>
          <w:rFonts w:ascii="Arial" w:hAnsi="Arial" w:cs="Arial"/>
          <w:noProof w:val="0"/>
          <w:sz w:val="21"/>
          <w:szCs w:val="21"/>
        </w:rPr>
        <w:t xml:space="preserve"> Now the Company is pleased to report the promotions </w:t>
      </w:r>
      <w:r w:rsidR="00B66D16">
        <w:rPr>
          <w:rFonts w:ascii="Arial" w:hAnsi="Arial" w:cs="Arial"/>
          <w:noProof w:val="0"/>
          <w:sz w:val="21"/>
          <w:szCs w:val="21"/>
        </w:rPr>
        <w:t xml:space="preserve">and addition </w:t>
      </w:r>
      <w:r w:rsidR="00793765">
        <w:rPr>
          <w:rFonts w:ascii="Arial" w:hAnsi="Arial" w:cs="Arial"/>
          <w:noProof w:val="0"/>
          <w:sz w:val="21"/>
          <w:szCs w:val="21"/>
        </w:rPr>
        <w:t xml:space="preserve">of key members of the management team including: James Takacs’ promotion to Senior Vice President of Operations, Michael </w:t>
      </w:r>
      <w:proofErr w:type="spellStart"/>
      <w:r w:rsidR="00793765">
        <w:rPr>
          <w:rFonts w:ascii="Arial" w:hAnsi="Arial" w:cs="Arial"/>
          <w:noProof w:val="0"/>
          <w:sz w:val="21"/>
          <w:szCs w:val="21"/>
        </w:rPr>
        <w:t>Elhage’s</w:t>
      </w:r>
      <w:proofErr w:type="spellEnd"/>
      <w:r w:rsidR="00793765">
        <w:rPr>
          <w:rFonts w:ascii="Arial" w:hAnsi="Arial" w:cs="Arial"/>
          <w:noProof w:val="0"/>
          <w:sz w:val="21"/>
          <w:szCs w:val="21"/>
        </w:rPr>
        <w:t xml:space="preserve"> promotion to Senior Director of Quality</w:t>
      </w:r>
      <w:r w:rsidR="00B66D16">
        <w:rPr>
          <w:rFonts w:ascii="Arial" w:hAnsi="Arial" w:cs="Arial"/>
          <w:noProof w:val="0"/>
          <w:sz w:val="21"/>
          <w:szCs w:val="21"/>
        </w:rPr>
        <w:t xml:space="preserve">, and the hiring of Jacob </w:t>
      </w:r>
      <w:r w:rsidR="00BA56F4">
        <w:rPr>
          <w:rFonts w:ascii="Arial" w:hAnsi="Arial" w:cs="Arial"/>
          <w:noProof w:val="0"/>
          <w:sz w:val="21"/>
          <w:szCs w:val="21"/>
        </w:rPr>
        <w:t xml:space="preserve">R. </w:t>
      </w:r>
      <w:r w:rsidR="00B66D16">
        <w:rPr>
          <w:rFonts w:ascii="Arial" w:hAnsi="Arial" w:cs="Arial"/>
          <w:noProof w:val="0"/>
          <w:sz w:val="21"/>
          <w:szCs w:val="21"/>
        </w:rPr>
        <w:t>Becker as Continuous Improvement Manager</w:t>
      </w:r>
      <w:r w:rsidR="00793765">
        <w:rPr>
          <w:rFonts w:ascii="Arial" w:hAnsi="Arial" w:cs="Arial"/>
          <w:noProof w:val="0"/>
          <w:sz w:val="21"/>
          <w:szCs w:val="21"/>
        </w:rPr>
        <w:t xml:space="preserve">. These </w:t>
      </w:r>
      <w:r w:rsidR="00EF1060">
        <w:rPr>
          <w:rFonts w:ascii="Arial" w:hAnsi="Arial" w:cs="Arial"/>
          <w:noProof w:val="0"/>
          <w:sz w:val="21"/>
          <w:szCs w:val="21"/>
        </w:rPr>
        <w:t>appointments</w:t>
      </w:r>
      <w:r w:rsidR="00793765">
        <w:rPr>
          <w:rFonts w:ascii="Arial" w:hAnsi="Arial" w:cs="Arial"/>
          <w:noProof w:val="0"/>
          <w:sz w:val="21"/>
          <w:szCs w:val="21"/>
        </w:rPr>
        <w:t xml:space="preserve"> coincide with the </w:t>
      </w:r>
      <w:r w:rsidR="00D76D7C">
        <w:rPr>
          <w:rFonts w:ascii="Arial" w:hAnsi="Arial" w:cs="Arial"/>
          <w:noProof w:val="0"/>
          <w:sz w:val="21"/>
          <w:szCs w:val="21"/>
        </w:rPr>
        <w:t>B</w:t>
      </w:r>
      <w:r w:rsidR="00793765">
        <w:rPr>
          <w:rFonts w:ascii="Arial" w:hAnsi="Arial" w:cs="Arial"/>
          <w:noProof w:val="0"/>
          <w:sz w:val="21"/>
          <w:szCs w:val="21"/>
        </w:rPr>
        <w:t>oard’s acceptance of the resignation of Chief Financial Officer</w:t>
      </w:r>
      <w:r w:rsidR="00D76D7C">
        <w:rPr>
          <w:rFonts w:ascii="Arial" w:hAnsi="Arial" w:cs="Arial"/>
          <w:noProof w:val="0"/>
          <w:sz w:val="21"/>
          <w:szCs w:val="21"/>
        </w:rPr>
        <w:t>,</w:t>
      </w:r>
      <w:r w:rsidR="00793765">
        <w:rPr>
          <w:rFonts w:ascii="Arial" w:hAnsi="Arial" w:cs="Arial"/>
          <w:noProof w:val="0"/>
          <w:sz w:val="21"/>
          <w:szCs w:val="21"/>
        </w:rPr>
        <w:t xml:space="preserve"> Cari </w:t>
      </w:r>
      <w:r w:rsidR="00857DFC">
        <w:rPr>
          <w:rFonts w:ascii="Arial" w:hAnsi="Arial" w:cs="Arial"/>
          <w:noProof w:val="0"/>
          <w:sz w:val="21"/>
          <w:szCs w:val="21"/>
        </w:rPr>
        <w:t>Jaroslawsky</w:t>
      </w:r>
      <w:r w:rsidR="009C72E8">
        <w:rPr>
          <w:rFonts w:ascii="Arial" w:hAnsi="Arial" w:cs="Arial"/>
          <w:noProof w:val="0"/>
          <w:sz w:val="21"/>
          <w:szCs w:val="21"/>
        </w:rPr>
        <w:t>, which is effective</w:t>
      </w:r>
      <w:r w:rsidR="00F8686D">
        <w:rPr>
          <w:rFonts w:ascii="Arial" w:hAnsi="Arial" w:cs="Arial"/>
          <w:noProof w:val="0"/>
          <w:sz w:val="21"/>
          <w:szCs w:val="21"/>
        </w:rPr>
        <w:t xml:space="preserve"> on a mutually agreeable date on or before</w:t>
      </w:r>
      <w:r w:rsidR="009C72E8">
        <w:rPr>
          <w:rFonts w:ascii="Arial" w:hAnsi="Arial" w:cs="Arial"/>
          <w:noProof w:val="0"/>
          <w:sz w:val="21"/>
          <w:szCs w:val="21"/>
        </w:rPr>
        <w:t xml:space="preserve"> October 7, 2016</w:t>
      </w:r>
      <w:r w:rsidR="00793765">
        <w:rPr>
          <w:rFonts w:ascii="Arial" w:hAnsi="Arial" w:cs="Arial"/>
          <w:noProof w:val="0"/>
          <w:sz w:val="21"/>
          <w:szCs w:val="21"/>
        </w:rPr>
        <w:t>.</w:t>
      </w:r>
      <w:r w:rsidR="00374B27">
        <w:rPr>
          <w:rFonts w:ascii="Arial" w:hAnsi="Arial" w:cs="Arial"/>
          <w:noProof w:val="0"/>
          <w:sz w:val="21"/>
          <w:szCs w:val="21"/>
        </w:rPr>
        <w:t xml:space="preserve"> The Company</w:t>
      </w:r>
      <w:r w:rsidR="009C72E8">
        <w:rPr>
          <w:rFonts w:ascii="Arial" w:hAnsi="Arial" w:cs="Arial"/>
          <w:noProof w:val="0"/>
          <w:sz w:val="21"/>
          <w:szCs w:val="21"/>
        </w:rPr>
        <w:t xml:space="preserve"> has put together a solid financial team and expects a smooth transition as it conducts a search </w:t>
      </w:r>
      <w:r w:rsidR="00374B27">
        <w:rPr>
          <w:rFonts w:ascii="Arial" w:hAnsi="Arial" w:cs="Arial"/>
          <w:noProof w:val="0"/>
          <w:sz w:val="21"/>
          <w:szCs w:val="21"/>
        </w:rPr>
        <w:t xml:space="preserve">for a </w:t>
      </w:r>
      <w:r w:rsidR="009C72E8">
        <w:rPr>
          <w:rFonts w:ascii="Arial" w:hAnsi="Arial" w:cs="Arial"/>
          <w:noProof w:val="0"/>
          <w:sz w:val="21"/>
          <w:szCs w:val="21"/>
        </w:rPr>
        <w:t xml:space="preserve">permanent </w:t>
      </w:r>
      <w:r w:rsidR="00374B27">
        <w:rPr>
          <w:rFonts w:ascii="Arial" w:hAnsi="Arial" w:cs="Arial"/>
          <w:noProof w:val="0"/>
          <w:sz w:val="21"/>
          <w:szCs w:val="21"/>
        </w:rPr>
        <w:t xml:space="preserve">replacement </w:t>
      </w:r>
      <w:r w:rsidR="009C72E8">
        <w:rPr>
          <w:rFonts w:ascii="Arial" w:hAnsi="Arial" w:cs="Arial"/>
          <w:noProof w:val="0"/>
          <w:sz w:val="21"/>
          <w:szCs w:val="21"/>
        </w:rPr>
        <w:t>to lead the Finance &amp; Accounting department</w:t>
      </w:r>
      <w:r w:rsidR="00374B27">
        <w:rPr>
          <w:rFonts w:ascii="Arial" w:hAnsi="Arial" w:cs="Arial"/>
          <w:noProof w:val="0"/>
          <w:sz w:val="21"/>
          <w:szCs w:val="21"/>
        </w:rPr>
        <w:t xml:space="preserve">. </w:t>
      </w:r>
      <w:r w:rsidR="00793765">
        <w:rPr>
          <w:rFonts w:ascii="Arial" w:hAnsi="Arial" w:cs="Arial"/>
          <w:noProof w:val="0"/>
          <w:sz w:val="21"/>
          <w:szCs w:val="21"/>
        </w:rPr>
        <w:t xml:space="preserve">  </w:t>
      </w:r>
      <w:r w:rsidR="00653AF8">
        <w:rPr>
          <w:rFonts w:ascii="Arial" w:hAnsi="Arial" w:cs="Arial"/>
          <w:noProof w:val="0"/>
          <w:sz w:val="21"/>
          <w:szCs w:val="21"/>
        </w:rPr>
        <w:t xml:space="preserve">  </w:t>
      </w:r>
    </w:p>
    <w:p w:rsidR="00793765" w:rsidRDefault="00793765" w:rsidP="00EC1E02">
      <w:pPr>
        <w:tabs>
          <w:tab w:val="left" w:pos="11430"/>
        </w:tabs>
        <w:spacing w:before="100"/>
        <w:ind w:left="720" w:right="410" w:firstLine="547"/>
        <w:jc w:val="both"/>
        <w:rPr>
          <w:rFonts w:ascii="Arial" w:hAnsi="Arial" w:cs="Arial"/>
          <w:noProof w:val="0"/>
          <w:sz w:val="21"/>
          <w:szCs w:val="21"/>
        </w:rPr>
      </w:pPr>
      <w:r>
        <w:rPr>
          <w:rFonts w:ascii="Arial" w:hAnsi="Arial" w:cs="Arial"/>
          <w:noProof w:val="0"/>
          <w:sz w:val="21"/>
          <w:szCs w:val="21"/>
        </w:rPr>
        <w:t xml:space="preserve">“On behalf of the </w:t>
      </w:r>
      <w:r w:rsidR="00D76D7C">
        <w:rPr>
          <w:rFonts w:ascii="Arial" w:hAnsi="Arial" w:cs="Arial"/>
          <w:noProof w:val="0"/>
          <w:sz w:val="21"/>
          <w:szCs w:val="21"/>
        </w:rPr>
        <w:t>B</w:t>
      </w:r>
      <w:r>
        <w:rPr>
          <w:rFonts w:ascii="Arial" w:hAnsi="Arial" w:cs="Arial"/>
          <w:noProof w:val="0"/>
          <w:sz w:val="21"/>
          <w:szCs w:val="21"/>
        </w:rPr>
        <w:t xml:space="preserve">oard of </w:t>
      </w:r>
      <w:r w:rsidR="00D76D7C">
        <w:rPr>
          <w:rFonts w:ascii="Arial" w:hAnsi="Arial" w:cs="Arial"/>
          <w:noProof w:val="0"/>
          <w:sz w:val="21"/>
          <w:szCs w:val="21"/>
        </w:rPr>
        <w:t>D</w:t>
      </w:r>
      <w:r>
        <w:rPr>
          <w:rFonts w:ascii="Arial" w:hAnsi="Arial" w:cs="Arial"/>
          <w:noProof w:val="0"/>
          <w:sz w:val="21"/>
          <w:szCs w:val="21"/>
        </w:rPr>
        <w:t>irectors I would like to congratulate our recent appointees</w:t>
      </w:r>
      <w:r w:rsidR="007A3DCD">
        <w:rPr>
          <w:rFonts w:ascii="Arial" w:hAnsi="Arial" w:cs="Arial"/>
          <w:noProof w:val="0"/>
          <w:sz w:val="21"/>
          <w:szCs w:val="21"/>
        </w:rPr>
        <w:t xml:space="preserve"> on their </w:t>
      </w:r>
      <w:r w:rsidR="00B66D16">
        <w:rPr>
          <w:rFonts w:ascii="Arial" w:hAnsi="Arial" w:cs="Arial"/>
          <w:noProof w:val="0"/>
          <w:sz w:val="21"/>
          <w:szCs w:val="21"/>
        </w:rPr>
        <w:t>new roles</w:t>
      </w:r>
      <w:r>
        <w:rPr>
          <w:rFonts w:ascii="Arial" w:hAnsi="Arial" w:cs="Arial"/>
          <w:noProof w:val="0"/>
          <w:sz w:val="21"/>
          <w:szCs w:val="21"/>
        </w:rPr>
        <w:t xml:space="preserve">,” said Kenneth </w:t>
      </w:r>
      <w:r w:rsidR="00087555">
        <w:rPr>
          <w:rFonts w:ascii="Arial" w:hAnsi="Arial" w:cs="Arial"/>
          <w:noProof w:val="0"/>
          <w:sz w:val="21"/>
          <w:szCs w:val="21"/>
        </w:rPr>
        <w:t xml:space="preserve">D. </w:t>
      </w:r>
      <w:r>
        <w:rPr>
          <w:rFonts w:ascii="Arial" w:hAnsi="Arial" w:cs="Arial"/>
          <w:noProof w:val="0"/>
          <w:sz w:val="21"/>
          <w:szCs w:val="21"/>
        </w:rPr>
        <w:t xml:space="preserve">Trbovich. “As we wish </w:t>
      </w:r>
      <w:r w:rsidR="007A3DCD">
        <w:rPr>
          <w:rFonts w:ascii="Arial" w:hAnsi="Arial" w:cs="Arial"/>
          <w:noProof w:val="0"/>
          <w:sz w:val="21"/>
          <w:szCs w:val="21"/>
        </w:rPr>
        <w:t xml:space="preserve">Mrs. </w:t>
      </w:r>
      <w:r w:rsidR="00857DFC">
        <w:rPr>
          <w:rFonts w:ascii="Arial" w:hAnsi="Arial" w:cs="Arial"/>
          <w:noProof w:val="0"/>
          <w:sz w:val="21"/>
          <w:szCs w:val="21"/>
        </w:rPr>
        <w:t>Jaroslawsky</w:t>
      </w:r>
      <w:r>
        <w:rPr>
          <w:rFonts w:ascii="Arial" w:hAnsi="Arial" w:cs="Arial"/>
          <w:noProof w:val="0"/>
          <w:sz w:val="21"/>
          <w:szCs w:val="21"/>
        </w:rPr>
        <w:t xml:space="preserve"> the best of luck in </w:t>
      </w:r>
      <w:r w:rsidR="00374B27">
        <w:rPr>
          <w:rFonts w:ascii="Arial" w:hAnsi="Arial" w:cs="Arial"/>
          <w:noProof w:val="0"/>
          <w:sz w:val="21"/>
          <w:szCs w:val="21"/>
        </w:rPr>
        <w:t>the</w:t>
      </w:r>
      <w:r>
        <w:rPr>
          <w:rFonts w:ascii="Arial" w:hAnsi="Arial" w:cs="Arial"/>
          <w:noProof w:val="0"/>
          <w:sz w:val="21"/>
          <w:szCs w:val="21"/>
        </w:rPr>
        <w:t xml:space="preserve"> next chapter</w:t>
      </w:r>
      <w:r w:rsidR="00374B27">
        <w:rPr>
          <w:rFonts w:ascii="Arial" w:hAnsi="Arial" w:cs="Arial"/>
          <w:noProof w:val="0"/>
          <w:sz w:val="21"/>
          <w:szCs w:val="21"/>
        </w:rPr>
        <w:t xml:space="preserve"> of her career,</w:t>
      </w:r>
      <w:r w:rsidR="007A3DCD">
        <w:rPr>
          <w:rFonts w:ascii="Arial" w:hAnsi="Arial" w:cs="Arial"/>
          <w:noProof w:val="0"/>
          <w:sz w:val="21"/>
          <w:szCs w:val="21"/>
        </w:rPr>
        <w:t xml:space="preserve"> the </w:t>
      </w:r>
      <w:r w:rsidR="00D76D7C">
        <w:rPr>
          <w:rFonts w:ascii="Arial" w:hAnsi="Arial" w:cs="Arial"/>
          <w:noProof w:val="0"/>
          <w:sz w:val="21"/>
          <w:szCs w:val="21"/>
        </w:rPr>
        <w:t>B</w:t>
      </w:r>
      <w:r w:rsidR="00EB22D9">
        <w:rPr>
          <w:rFonts w:ascii="Arial" w:hAnsi="Arial" w:cs="Arial"/>
          <w:noProof w:val="0"/>
          <w:sz w:val="21"/>
          <w:szCs w:val="21"/>
        </w:rPr>
        <w:t>oard</w:t>
      </w:r>
      <w:r w:rsidR="007A3DCD">
        <w:rPr>
          <w:rFonts w:ascii="Arial" w:hAnsi="Arial" w:cs="Arial"/>
          <w:noProof w:val="0"/>
          <w:sz w:val="21"/>
          <w:szCs w:val="21"/>
        </w:rPr>
        <w:t xml:space="preserve"> looks forward to </w:t>
      </w:r>
      <w:r w:rsidR="00B66D16">
        <w:rPr>
          <w:rFonts w:ascii="Arial" w:hAnsi="Arial" w:cs="Arial"/>
          <w:noProof w:val="0"/>
          <w:sz w:val="21"/>
          <w:szCs w:val="21"/>
        </w:rPr>
        <w:t>working with the</w:t>
      </w:r>
      <w:r w:rsidR="00EB22D9">
        <w:rPr>
          <w:rFonts w:ascii="Arial" w:hAnsi="Arial" w:cs="Arial"/>
          <w:noProof w:val="0"/>
          <w:sz w:val="21"/>
          <w:szCs w:val="21"/>
        </w:rPr>
        <w:t xml:space="preserve"> expanding </w:t>
      </w:r>
      <w:r w:rsidR="00B66D16">
        <w:rPr>
          <w:rFonts w:ascii="Arial" w:hAnsi="Arial" w:cs="Arial"/>
          <w:noProof w:val="0"/>
          <w:sz w:val="21"/>
          <w:szCs w:val="21"/>
        </w:rPr>
        <w:t>leadership</w:t>
      </w:r>
      <w:r w:rsidR="00EB22D9">
        <w:rPr>
          <w:rFonts w:ascii="Arial" w:hAnsi="Arial" w:cs="Arial"/>
          <w:noProof w:val="0"/>
          <w:sz w:val="21"/>
          <w:szCs w:val="21"/>
        </w:rPr>
        <w:t xml:space="preserve"> team to</w:t>
      </w:r>
      <w:r w:rsidR="001A2FB1">
        <w:rPr>
          <w:rFonts w:ascii="Arial" w:hAnsi="Arial" w:cs="Arial"/>
          <w:noProof w:val="0"/>
          <w:sz w:val="21"/>
          <w:szCs w:val="21"/>
        </w:rPr>
        <w:t xml:space="preserve"> implement our long term strategic plans.” </w:t>
      </w:r>
      <w:r w:rsidR="00EB22D9">
        <w:rPr>
          <w:rFonts w:ascii="Arial" w:hAnsi="Arial" w:cs="Arial"/>
          <w:noProof w:val="0"/>
          <w:sz w:val="21"/>
          <w:szCs w:val="21"/>
        </w:rPr>
        <w:t xml:space="preserve"> </w:t>
      </w:r>
      <w:r w:rsidR="007A3DCD">
        <w:rPr>
          <w:rFonts w:ascii="Arial" w:hAnsi="Arial" w:cs="Arial"/>
          <w:noProof w:val="0"/>
          <w:sz w:val="21"/>
          <w:szCs w:val="21"/>
        </w:rPr>
        <w:t xml:space="preserve"> </w:t>
      </w:r>
      <w:r>
        <w:rPr>
          <w:rFonts w:ascii="Arial" w:hAnsi="Arial" w:cs="Arial"/>
          <w:noProof w:val="0"/>
          <w:sz w:val="21"/>
          <w:szCs w:val="21"/>
        </w:rPr>
        <w:t xml:space="preserve"> </w:t>
      </w:r>
    </w:p>
    <w:p w:rsidR="00061687" w:rsidRDefault="00061687" w:rsidP="00EC1E02">
      <w:pPr>
        <w:tabs>
          <w:tab w:val="left" w:pos="11430"/>
        </w:tabs>
        <w:spacing w:before="100"/>
        <w:ind w:left="720" w:right="410" w:firstLine="547"/>
        <w:jc w:val="both"/>
        <w:rPr>
          <w:rFonts w:ascii="Arial" w:hAnsi="Arial" w:cs="Arial"/>
          <w:noProof w:val="0"/>
          <w:sz w:val="21"/>
          <w:szCs w:val="21"/>
        </w:rPr>
      </w:pPr>
      <w:r w:rsidRPr="00061687">
        <w:rPr>
          <w:rFonts w:ascii="Arial" w:hAnsi="Arial" w:cs="Arial"/>
          <w:noProof w:val="0"/>
          <w:sz w:val="21"/>
          <w:szCs w:val="21"/>
        </w:rPr>
        <w:t xml:space="preserve">James Takacs, SVP of Operations, is a lifelong employee of Servotronics having joined the Company in 1987. He previously held positions of increasing importance including Test Technician, </w:t>
      </w:r>
      <w:r w:rsidR="009C72E8">
        <w:rPr>
          <w:rFonts w:ascii="Arial" w:hAnsi="Arial" w:cs="Arial"/>
          <w:noProof w:val="0"/>
          <w:sz w:val="21"/>
          <w:szCs w:val="21"/>
        </w:rPr>
        <w:t xml:space="preserve">Project </w:t>
      </w:r>
      <w:r w:rsidRPr="00061687">
        <w:rPr>
          <w:rFonts w:ascii="Arial" w:hAnsi="Arial" w:cs="Arial"/>
          <w:noProof w:val="0"/>
          <w:sz w:val="21"/>
          <w:szCs w:val="21"/>
        </w:rPr>
        <w:t xml:space="preserve">Engineer, Quality Assurance Manager, Director of Operations, and Vice President of Operations, most recently managing the Company’s operations, production, and engineering teams. </w:t>
      </w:r>
      <w:r w:rsidR="009C72E8">
        <w:rPr>
          <w:rFonts w:ascii="Arial" w:hAnsi="Arial" w:cs="Arial"/>
          <w:noProof w:val="0"/>
          <w:sz w:val="21"/>
          <w:szCs w:val="21"/>
        </w:rPr>
        <w:t xml:space="preserve">Mr. </w:t>
      </w:r>
      <w:r w:rsidRPr="00061687">
        <w:rPr>
          <w:rFonts w:ascii="Arial" w:hAnsi="Arial" w:cs="Arial"/>
          <w:noProof w:val="0"/>
          <w:sz w:val="21"/>
          <w:szCs w:val="21"/>
        </w:rPr>
        <w:t>Takacs holds a Bachelor of Science in Mechanical Engineering from the State University of New York at Buffalo.</w:t>
      </w:r>
    </w:p>
    <w:p w:rsidR="0040073D" w:rsidRDefault="00473255" w:rsidP="00EC1E02">
      <w:pPr>
        <w:tabs>
          <w:tab w:val="left" w:pos="11430"/>
        </w:tabs>
        <w:spacing w:before="100"/>
        <w:ind w:left="720" w:right="410" w:firstLine="547"/>
        <w:jc w:val="both"/>
        <w:rPr>
          <w:rFonts w:ascii="Arial" w:hAnsi="Arial" w:cs="Arial"/>
          <w:noProof w:val="0"/>
          <w:sz w:val="21"/>
          <w:szCs w:val="21"/>
        </w:rPr>
      </w:pPr>
      <w:r w:rsidRPr="00473255">
        <w:rPr>
          <w:rFonts w:ascii="Arial" w:hAnsi="Arial" w:cs="Arial"/>
          <w:noProof w:val="0"/>
          <w:sz w:val="21"/>
          <w:szCs w:val="21"/>
        </w:rPr>
        <w:t xml:space="preserve">Michael Elhage, Senior Director of Quality, joined the company in 2007, holding positions of increasing importance including Quality Control Manager and Director of Quality &amp; Lean Six Sigma. Prior to joining the Company, </w:t>
      </w:r>
      <w:r w:rsidR="009C72E8">
        <w:rPr>
          <w:rFonts w:ascii="Arial" w:hAnsi="Arial" w:cs="Arial"/>
          <w:noProof w:val="0"/>
          <w:sz w:val="21"/>
          <w:szCs w:val="21"/>
        </w:rPr>
        <w:t xml:space="preserve">Mr. </w:t>
      </w:r>
      <w:r w:rsidRPr="00473255">
        <w:rPr>
          <w:rFonts w:ascii="Arial" w:hAnsi="Arial" w:cs="Arial"/>
          <w:noProof w:val="0"/>
          <w:sz w:val="21"/>
          <w:szCs w:val="21"/>
        </w:rPr>
        <w:t xml:space="preserve">Elhage held various key engineering and leadership roles including serving as a Design/Test Engineer at MGA Research and as a General Manager and later Director of Operations at MGA Research and </w:t>
      </w:r>
      <w:proofErr w:type="spellStart"/>
      <w:r w:rsidRPr="00473255">
        <w:rPr>
          <w:rFonts w:ascii="Arial" w:hAnsi="Arial" w:cs="Arial"/>
          <w:noProof w:val="0"/>
          <w:sz w:val="21"/>
          <w:szCs w:val="21"/>
        </w:rPr>
        <w:t>Calspan</w:t>
      </w:r>
      <w:proofErr w:type="spellEnd"/>
      <w:r w:rsidRPr="00473255">
        <w:rPr>
          <w:rFonts w:ascii="Arial" w:hAnsi="Arial" w:cs="Arial"/>
          <w:noProof w:val="0"/>
          <w:sz w:val="21"/>
          <w:szCs w:val="21"/>
        </w:rPr>
        <w:t xml:space="preserve"> Corporation, manufacturing test equipment for quality systems. </w:t>
      </w:r>
      <w:r w:rsidR="009C72E8">
        <w:rPr>
          <w:rFonts w:ascii="Arial" w:hAnsi="Arial" w:cs="Arial"/>
          <w:noProof w:val="0"/>
          <w:sz w:val="21"/>
          <w:szCs w:val="21"/>
        </w:rPr>
        <w:t xml:space="preserve">Mr. </w:t>
      </w:r>
      <w:r w:rsidRPr="00473255">
        <w:rPr>
          <w:rFonts w:ascii="Arial" w:hAnsi="Arial" w:cs="Arial"/>
          <w:noProof w:val="0"/>
          <w:sz w:val="21"/>
          <w:szCs w:val="21"/>
        </w:rPr>
        <w:t>Elhage holds a Bachelor of Science in Electrical and Computer Engineering from the State University of New York at Buffalo and is an ASQ Certified Six Sigma Black Belt (CSSBB).</w:t>
      </w:r>
    </w:p>
    <w:p w:rsidR="00B66D16" w:rsidRDefault="00B66D16" w:rsidP="00EC1E02">
      <w:pPr>
        <w:tabs>
          <w:tab w:val="left" w:pos="11430"/>
        </w:tabs>
        <w:spacing w:before="100"/>
        <w:ind w:left="720" w:right="410" w:firstLine="547"/>
        <w:jc w:val="both"/>
        <w:rPr>
          <w:rFonts w:ascii="Arial" w:hAnsi="Arial" w:cs="Arial"/>
          <w:noProof w:val="0"/>
          <w:sz w:val="21"/>
          <w:szCs w:val="21"/>
        </w:rPr>
      </w:pPr>
      <w:r>
        <w:rPr>
          <w:rFonts w:ascii="Arial" w:hAnsi="Arial" w:cs="Arial"/>
          <w:noProof w:val="0"/>
          <w:sz w:val="21"/>
          <w:szCs w:val="21"/>
        </w:rPr>
        <w:t>Jacob</w:t>
      </w:r>
      <w:r w:rsidR="00BA56F4">
        <w:rPr>
          <w:rFonts w:ascii="Arial" w:hAnsi="Arial" w:cs="Arial"/>
          <w:noProof w:val="0"/>
          <w:sz w:val="21"/>
          <w:szCs w:val="21"/>
        </w:rPr>
        <w:t xml:space="preserve"> R.</w:t>
      </w:r>
      <w:r>
        <w:rPr>
          <w:rFonts w:ascii="Arial" w:hAnsi="Arial" w:cs="Arial"/>
          <w:noProof w:val="0"/>
          <w:sz w:val="21"/>
          <w:szCs w:val="21"/>
        </w:rPr>
        <w:t xml:space="preserve"> Becker, Continuous Improvement Manager, joined the Company in 2016, reporting to James Takacs, </w:t>
      </w:r>
      <w:r w:rsidR="005C07BF">
        <w:rPr>
          <w:rFonts w:ascii="Arial" w:hAnsi="Arial" w:cs="Arial"/>
          <w:noProof w:val="0"/>
          <w:sz w:val="21"/>
          <w:szCs w:val="21"/>
        </w:rPr>
        <w:t xml:space="preserve">now </w:t>
      </w:r>
      <w:r>
        <w:rPr>
          <w:rFonts w:ascii="Arial" w:hAnsi="Arial" w:cs="Arial"/>
          <w:noProof w:val="0"/>
          <w:sz w:val="21"/>
          <w:szCs w:val="21"/>
        </w:rPr>
        <w:t>SVP of Operations. Prior to accepting his position at Servotronics,</w:t>
      </w:r>
      <w:r w:rsidR="009C72E8">
        <w:rPr>
          <w:rFonts w:ascii="Arial" w:hAnsi="Arial" w:cs="Arial"/>
          <w:noProof w:val="0"/>
          <w:sz w:val="21"/>
          <w:szCs w:val="21"/>
        </w:rPr>
        <w:t xml:space="preserve"> Mr.</w:t>
      </w:r>
      <w:r>
        <w:rPr>
          <w:rFonts w:ascii="Arial" w:hAnsi="Arial" w:cs="Arial"/>
          <w:noProof w:val="0"/>
          <w:sz w:val="21"/>
          <w:szCs w:val="21"/>
        </w:rPr>
        <w:t xml:space="preserve"> Becker was a Manufacturing Supervisor and Process Improvement Leader at </w:t>
      </w:r>
      <w:proofErr w:type="spellStart"/>
      <w:r>
        <w:rPr>
          <w:rFonts w:ascii="Arial" w:hAnsi="Arial" w:cs="Arial"/>
          <w:noProof w:val="0"/>
          <w:sz w:val="21"/>
          <w:szCs w:val="21"/>
        </w:rPr>
        <w:t>Thermo</w:t>
      </w:r>
      <w:proofErr w:type="spellEnd"/>
      <w:r>
        <w:rPr>
          <w:rFonts w:ascii="Arial" w:hAnsi="Arial" w:cs="Arial"/>
          <w:noProof w:val="0"/>
          <w:sz w:val="21"/>
          <w:szCs w:val="21"/>
        </w:rPr>
        <w:t xml:space="preserve"> Fisher Scientific (NYSE – TMO) and previously served as a Captain in the United States Army.</w:t>
      </w:r>
      <w:r w:rsidR="009C72E8">
        <w:rPr>
          <w:rFonts w:ascii="Arial" w:hAnsi="Arial" w:cs="Arial"/>
          <w:noProof w:val="0"/>
          <w:sz w:val="21"/>
          <w:szCs w:val="21"/>
        </w:rPr>
        <w:t xml:space="preserve"> Mr.</w:t>
      </w:r>
      <w:r w:rsidR="006C29EF">
        <w:rPr>
          <w:rFonts w:ascii="Arial" w:hAnsi="Arial" w:cs="Arial"/>
          <w:noProof w:val="0"/>
          <w:sz w:val="21"/>
          <w:szCs w:val="21"/>
        </w:rPr>
        <w:t xml:space="preserve"> Becker holds a dual Bachelor of Arts degree from the State University of New York at Buffalo and a Master of Business Administration from the Simon School of Business at the University of Rochester.</w:t>
      </w:r>
      <w:r>
        <w:rPr>
          <w:rFonts w:ascii="Arial" w:hAnsi="Arial" w:cs="Arial"/>
          <w:noProof w:val="0"/>
          <w:sz w:val="21"/>
          <w:szCs w:val="21"/>
        </w:rPr>
        <w:t xml:space="preserve">  </w:t>
      </w:r>
    </w:p>
    <w:p w:rsidR="00653AF8" w:rsidRDefault="00793765" w:rsidP="00EC1E02">
      <w:pPr>
        <w:tabs>
          <w:tab w:val="left" w:pos="11430"/>
        </w:tabs>
        <w:spacing w:before="100"/>
        <w:ind w:left="720" w:right="410" w:firstLine="547"/>
        <w:jc w:val="both"/>
        <w:rPr>
          <w:rFonts w:ascii="Arial" w:hAnsi="Arial" w:cs="Arial"/>
          <w:noProof w:val="0"/>
          <w:sz w:val="21"/>
          <w:szCs w:val="21"/>
        </w:rPr>
      </w:pPr>
      <w:r w:rsidRPr="00793765">
        <w:rPr>
          <w:rFonts w:ascii="Arial" w:hAnsi="Arial" w:cs="Arial"/>
          <w:noProof w:val="0"/>
          <w:sz w:val="21"/>
          <w:szCs w:val="21"/>
        </w:rPr>
        <w:lastRenderedPageBreak/>
        <w:t>Servotronics, Inc. is composed of two groups – the Advanced Technology Group (ATG) and the Consumer Products Group (CPG). The ATG primarily designs, develops and manufactures servo control and other components for various commercial and government applications (i.e., aircraft, jet engines, missiles, manufacturing equipment, etc.). The CPG designs and manufactures cutlery, bayonets, machetes and combat, survival, sporting, agricultural, and pocket knives for both commercial and government applications.</w:t>
      </w:r>
    </w:p>
    <w:p w:rsidR="00793765" w:rsidRDefault="00793765" w:rsidP="00EC1E02">
      <w:pPr>
        <w:tabs>
          <w:tab w:val="left" w:pos="11430"/>
        </w:tabs>
        <w:spacing w:before="100"/>
        <w:ind w:left="720" w:right="410" w:firstLine="547"/>
        <w:jc w:val="both"/>
        <w:rPr>
          <w:rFonts w:ascii="Arial" w:hAnsi="Arial" w:cs="Arial"/>
          <w:noProof w:val="0"/>
          <w:sz w:val="21"/>
          <w:szCs w:val="21"/>
        </w:rPr>
      </w:pPr>
    </w:p>
    <w:p w:rsidR="00EC1E02" w:rsidRPr="00143ECB" w:rsidRDefault="000A1FB3" w:rsidP="00EC1E02">
      <w:pPr>
        <w:spacing w:before="100"/>
        <w:ind w:left="187" w:right="259"/>
        <w:jc w:val="center"/>
        <w:rPr>
          <w:rFonts w:ascii="Arial" w:hAnsi="Arial" w:cs="Arial"/>
          <w:noProof w:val="0"/>
          <w:sz w:val="22"/>
          <w:szCs w:val="22"/>
        </w:rPr>
      </w:pPr>
      <w:r w:rsidRPr="00143ECB">
        <w:rPr>
          <w:rFonts w:ascii="Arial" w:hAnsi="Arial" w:cs="Arial"/>
          <w:noProof w:val="0"/>
          <w:sz w:val="22"/>
          <w:szCs w:val="22"/>
        </w:rPr>
        <w:t>FORWARD-LOOKING STATEMENTS</w:t>
      </w:r>
    </w:p>
    <w:p w:rsidR="00EC1E02" w:rsidRPr="00601DD8" w:rsidRDefault="000A1FB3" w:rsidP="00EC1E02">
      <w:pPr>
        <w:pStyle w:val="BodyTextIndent"/>
        <w:tabs>
          <w:tab w:val="left" w:pos="11520"/>
        </w:tabs>
        <w:spacing w:before="60"/>
        <w:ind w:left="720" w:right="230" w:firstLine="540"/>
        <w:rPr>
          <w:rFonts w:cs="Arial"/>
          <w:sz w:val="18"/>
          <w:szCs w:val="18"/>
        </w:rPr>
      </w:pPr>
      <w:r w:rsidRPr="00601DD8">
        <w:rPr>
          <w:rFonts w:cs="Arial"/>
          <w:sz w:val="18"/>
          <w:szCs w:val="18"/>
        </w:rPr>
        <w:t xml:space="preserve">Certain paragraphs of this release contain forward-looking statements within the meaning of Section 27A of the Securities Act of 1933 and Section 21E of the Securities Exchange Act of 1934, such as those pertaining to the Company's </w:t>
      </w:r>
      <w:r>
        <w:rPr>
          <w:rFonts w:cs="Arial"/>
          <w:sz w:val="18"/>
          <w:szCs w:val="18"/>
        </w:rPr>
        <w:t xml:space="preserve">planned growth efforts and </w:t>
      </w:r>
      <w:r w:rsidRPr="00601DD8">
        <w:rPr>
          <w:rFonts w:cs="Arial"/>
          <w:sz w:val="18"/>
          <w:szCs w:val="18"/>
        </w:rPr>
        <w:t xml:space="preserve">expectation of new business and success in its entry into new product programs. Forward-looking statements involve numerous risks and uncertainties. </w:t>
      </w:r>
      <w:r w:rsidRPr="005D434B">
        <w:rPr>
          <w:rFonts w:cs="Arial"/>
          <w:sz w:val="18"/>
          <w:szCs w:val="18"/>
        </w:rPr>
        <w:t xml:space="preserve">The Company derives a material portion of its revenues from fixed price contracts with agencies of the U.S. Government or their prime contractors. The following factors, among others discussed herein, could cause actual results and future events to differ materially from those set forth or contemplated in the forward-looking statements: uncertainties in today’s global economy, including political risks, adverse changes in legal and regulatory environments, and difficulty in predicting defense appropriations, the introduction of new technologies and the impact of competitive products, the vitality of the commercial aviation industry and its ability to purchase new aircraft, the willingness and ability of the Company’s customers to fund long-term purchase programs, and market demand and acceptance both for the Company’s products and its customers’ products which incorporate Company-made components, the Company’s ability to accurately align capacity with demand, the availability of financing and changes in interest rates, the outcome of pending and potential litigation and the additional risk factors discussed </w:t>
      </w:r>
      <w:r>
        <w:rPr>
          <w:rFonts w:cs="Arial"/>
          <w:sz w:val="18"/>
          <w:szCs w:val="18"/>
        </w:rPr>
        <w:t>in the Company’s filings with the Securities and Exchange Commission</w:t>
      </w:r>
      <w:r w:rsidRPr="005D434B">
        <w:rPr>
          <w:rFonts w:cs="Arial"/>
          <w:sz w:val="18"/>
          <w:szCs w:val="18"/>
        </w:rPr>
        <w:t>. Readers are cautioned not to place undue reliance on forward-looking statements, which reflect management’s analysis only as of the date hereof. The Company assumes no obligation to update forward-looking statements, whether as a result of new information, future events or otherwise.</w:t>
      </w:r>
    </w:p>
    <w:p w:rsidR="00EC1E02" w:rsidRPr="00F31A4A" w:rsidRDefault="000A1FB3" w:rsidP="00EC1E02">
      <w:pPr>
        <w:pStyle w:val="BodyTextIndent"/>
        <w:spacing w:before="60"/>
        <w:ind w:left="180" w:right="252" w:firstLine="0"/>
        <w:jc w:val="center"/>
        <w:rPr>
          <w:rFonts w:cs="Arial"/>
          <w:b/>
          <w:color w:val="000000"/>
          <w:sz w:val="24"/>
          <w:szCs w:val="24"/>
        </w:rPr>
      </w:pPr>
      <w:r w:rsidRPr="00F31A4A">
        <w:rPr>
          <w:rFonts w:cs="Arial"/>
          <w:color w:val="000000"/>
          <w:sz w:val="24"/>
          <w:szCs w:val="24"/>
        </w:rPr>
        <w:t xml:space="preserve">SERVOTRONICS, INC. (SVT) IS LISTED ON </w:t>
      </w:r>
      <w:r w:rsidRPr="00F31A4A">
        <w:rPr>
          <w:rFonts w:cs="Arial"/>
          <w:sz w:val="24"/>
          <w:szCs w:val="24"/>
        </w:rPr>
        <w:t>NYSE MKT</w:t>
      </w:r>
    </w:p>
    <w:sectPr w:rsidR="00EC1E02" w:rsidRPr="00F31A4A" w:rsidSect="00EC1E02">
      <w:footerReference w:type="even" r:id="rId8"/>
      <w:footerReference w:type="default" r:id="rId9"/>
      <w:headerReference w:type="first" r:id="rId10"/>
      <w:footerReference w:type="first" r:id="rId11"/>
      <w:pgSz w:w="12240" w:h="15840"/>
      <w:pgMar w:top="576" w:right="245" w:bottom="245" w:left="2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17" w:rsidRDefault="00521217">
      <w:r>
        <w:separator/>
      </w:r>
    </w:p>
  </w:endnote>
  <w:endnote w:type="continuationSeparator" w:id="0">
    <w:p w:rsidR="00521217" w:rsidRDefault="0052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3989"/>
      <w:gridCol w:w="3989"/>
    </w:tblGrid>
    <w:tr w:rsidR="005A501B" w:rsidTr="00EC1E02">
      <w:tc>
        <w:tcPr>
          <w:tcW w:w="1666" w:type="pct"/>
          <w:shd w:val="clear" w:color="auto" w:fill="auto"/>
          <w:vAlign w:val="bottom"/>
        </w:tcPr>
        <w:p w:rsidR="00EC1E02" w:rsidRDefault="00EC1E02" w:rsidP="00EC1E02">
          <w:pPr>
            <w:pStyle w:val="Footer"/>
          </w:pPr>
        </w:p>
      </w:tc>
      <w:tc>
        <w:tcPr>
          <w:tcW w:w="1667" w:type="pct"/>
          <w:shd w:val="clear" w:color="auto" w:fill="auto"/>
          <w:vAlign w:val="bottom"/>
        </w:tcPr>
        <w:p w:rsidR="00EC1E02" w:rsidRDefault="00EC1E02" w:rsidP="00EC1E02">
          <w:pPr>
            <w:pStyle w:val="Footer"/>
            <w:jc w:val="center"/>
          </w:pPr>
        </w:p>
      </w:tc>
      <w:tc>
        <w:tcPr>
          <w:tcW w:w="1667" w:type="pct"/>
          <w:shd w:val="clear" w:color="auto" w:fill="auto"/>
          <w:vAlign w:val="bottom"/>
        </w:tcPr>
        <w:p w:rsidR="00EC1E02" w:rsidRPr="00713F72" w:rsidRDefault="000A1FB3" w:rsidP="00EC1E02">
          <w:pPr>
            <w:pStyle w:val="Footer"/>
            <w:jc w:val="right"/>
            <w:rPr>
              <w:rFonts w:ascii="Arial" w:hAnsi="Arial" w:cs="Arial"/>
              <w:sz w:val="14"/>
            </w:rPr>
          </w:pPr>
          <w:r>
            <w:rPr>
              <w:rFonts w:ascii="Arial" w:hAnsi="Arial" w:cs="Arial"/>
              <w:sz w:val="14"/>
            </w:rPr>
            <w:t>1257805.2 8/9/2016</w:t>
          </w:r>
        </w:p>
      </w:tc>
    </w:tr>
  </w:tbl>
  <w:p w:rsidR="00EC1E02" w:rsidRDefault="00EC1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7827437"/>
      <w:docPartObj>
        <w:docPartGallery w:val="Page Numbers (Bottom of Page)"/>
        <w:docPartUnique/>
      </w:docPartObj>
    </w:sdtPr>
    <w:sdtEndPr>
      <w:rPr>
        <w:noProof/>
      </w:rPr>
    </w:sdtEndPr>
    <w:sdtContent>
      <w:p w:rsidR="00EC1E02" w:rsidRDefault="000A1FB3">
        <w:pPr>
          <w:pStyle w:val="Footer"/>
          <w:jc w:val="center"/>
        </w:pPr>
        <w:r>
          <w:rPr>
            <w:noProof w:val="0"/>
          </w:rPr>
          <w:fldChar w:fldCharType="begin"/>
        </w:r>
        <w:r>
          <w:instrText xml:space="preserve"> PAGE   \* MERGEFORMAT </w:instrText>
        </w:r>
        <w:r>
          <w:rPr>
            <w:noProof w:val="0"/>
          </w:rPr>
          <w:fldChar w:fldCharType="separate"/>
        </w:r>
        <w:r w:rsidR="003C6E17">
          <w:t>2</w:t>
        </w:r>
        <w:r>
          <w:fldChar w:fldCharType="end"/>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3917"/>
      <w:gridCol w:w="3917"/>
    </w:tblGrid>
    <w:tr w:rsidR="005A501B" w:rsidTr="00EC1E02">
      <w:tc>
        <w:tcPr>
          <w:tcW w:w="1666" w:type="pct"/>
          <w:shd w:val="clear" w:color="auto" w:fill="auto"/>
          <w:vAlign w:val="bottom"/>
        </w:tcPr>
        <w:p w:rsidR="00EC1E02" w:rsidRDefault="00EC1E02" w:rsidP="00EC1E02">
          <w:pPr>
            <w:pStyle w:val="Footer"/>
          </w:pPr>
        </w:p>
      </w:tc>
      <w:tc>
        <w:tcPr>
          <w:tcW w:w="1667" w:type="pct"/>
          <w:shd w:val="clear" w:color="auto" w:fill="auto"/>
          <w:vAlign w:val="bottom"/>
        </w:tcPr>
        <w:p w:rsidR="00EC1E02" w:rsidRDefault="00EC1E02" w:rsidP="00EC1E02">
          <w:pPr>
            <w:pStyle w:val="Footer"/>
            <w:jc w:val="center"/>
          </w:pPr>
        </w:p>
      </w:tc>
      <w:tc>
        <w:tcPr>
          <w:tcW w:w="1667" w:type="pct"/>
          <w:shd w:val="clear" w:color="auto" w:fill="auto"/>
          <w:vAlign w:val="bottom"/>
        </w:tcPr>
        <w:p w:rsidR="00EC1E02" w:rsidRPr="00713F72" w:rsidRDefault="000A1FB3" w:rsidP="00EC1E02">
          <w:pPr>
            <w:pStyle w:val="Footer"/>
            <w:jc w:val="right"/>
            <w:rPr>
              <w:rFonts w:ascii="Arial" w:hAnsi="Arial" w:cs="Arial"/>
              <w:sz w:val="14"/>
            </w:rPr>
          </w:pPr>
          <w:r>
            <w:rPr>
              <w:rFonts w:ascii="Arial" w:hAnsi="Arial" w:cs="Arial"/>
              <w:sz w:val="14"/>
            </w:rPr>
            <w:t>1257805.2 8/9/2016</w:t>
          </w:r>
        </w:p>
      </w:tc>
    </w:tr>
  </w:tbl>
  <w:p w:rsidR="00EC1E02" w:rsidRDefault="00EC1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78396941"/>
      <w:docPartObj>
        <w:docPartGallery w:val="Page Numbers (Bottom of Page)"/>
        <w:docPartUnique/>
      </w:docPartObj>
    </w:sdtPr>
    <w:sdtEndPr>
      <w:rPr>
        <w:noProof/>
      </w:rPr>
    </w:sdtEndPr>
    <w:sdtContent>
      <w:p w:rsidR="00EC1E02" w:rsidRDefault="000A1FB3">
        <w:pPr>
          <w:pStyle w:val="Footer"/>
          <w:jc w:val="center"/>
        </w:pPr>
        <w:r>
          <w:rPr>
            <w:noProof w:val="0"/>
          </w:rPr>
          <w:fldChar w:fldCharType="begin"/>
        </w:r>
        <w:r>
          <w:instrText xml:space="preserve"> PAGE   \* MERGEFORMAT </w:instrText>
        </w:r>
        <w:r>
          <w:rPr>
            <w:noProof w:val="0"/>
          </w:rPr>
          <w:fldChar w:fldCharType="separate"/>
        </w:r>
        <w:r w:rsidR="003C6E17">
          <w:t>1</w:t>
        </w:r>
        <w:r>
          <w:fldChar w:fldCharType="end"/>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3917"/>
      <w:gridCol w:w="3917"/>
    </w:tblGrid>
    <w:tr w:rsidR="005A501B" w:rsidTr="00EC1E02">
      <w:tc>
        <w:tcPr>
          <w:tcW w:w="1666" w:type="pct"/>
          <w:shd w:val="clear" w:color="auto" w:fill="auto"/>
          <w:vAlign w:val="bottom"/>
        </w:tcPr>
        <w:p w:rsidR="00EC1E02" w:rsidRDefault="00EC1E02" w:rsidP="00EC1E02">
          <w:pPr>
            <w:pStyle w:val="Footer"/>
          </w:pPr>
        </w:p>
      </w:tc>
      <w:tc>
        <w:tcPr>
          <w:tcW w:w="1667" w:type="pct"/>
          <w:shd w:val="clear" w:color="auto" w:fill="auto"/>
          <w:vAlign w:val="bottom"/>
        </w:tcPr>
        <w:p w:rsidR="00EC1E02" w:rsidRDefault="00EC1E02" w:rsidP="00EC1E02">
          <w:pPr>
            <w:pStyle w:val="Footer"/>
            <w:jc w:val="center"/>
          </w:pPr>
        </w:p>
      </w:tc>
      <w:tc>
        <w:tcPr>
          <w:tcW w:w="1667" w:type="pct"/>
          <w:shd w:val="clear" w:color="auto" w:fill="auto"/>
          <w:vAlign w:val="bottom"/>
        </w:tcPr>
        <w:p w:rsidR="00EC1E02" w:rsidRPr="00713F72" w:rsidRDefault="00EC1E02" w:rsidP="00EC1E02">
          <w:pPr>
            <w:pStyle w:val="Footer"/>
            <w:jc w:val="right"/>
            <w:rPr>
              <w:rFonts w:ascii="Arial" w:hAnsi="Arial" w:cs="Arial"/>
              <w:sz w:val="14"/>
            </w:rPr>
          </w:pPr>
        </w:p>
      </w:tc>
    </w:tr>
  </w:tbl>
  <w:p w:rsidR="00EC1E02" w:rsidRDefault="00EC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17" w:rsidRDefault="00521217">
      <w:r>
        <w:separator/>
      </w:r>
    </w:p>
  </w:footnote>
  <w:footnote w:type="continuationSeparator" w:id="0">
    <w:p w:rsidR="00521217" w:rsidRDefault="0052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02" w:rsidRDefault="00541B70" w:rsidP="00EC1E02">
    <w:pPr>
      <w:pStyle w:val="Header"/>
      <w:jc w:val="center"/>
    </w:pPr>
    <w:r>
      <w:drawing>
        <wp:inline distT="0" distB="0" distL="0" distR="0" wp14:anchorId="38685516" wp14:editId="1594F560">
          <wp:extent cx="3295650" cy="705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o_logo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2810" cy="7088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358CC"/>
    <w:multiLevelType w:val="hybridMultilevel"/>
    <w:tmpl w:val="A6E2AE58"/>
    <w:lvl w:ilvl="0" w:tplc="F9E0CA96">
      <w:start w:val="1"/>
      <w:numFmt w:val="bullet"/>
      <w:lvlText w:val=""/>
      <w:lvlJc w:val="left"/>
      <w:pPr>
        <w:ind w:left="1987" w:hanging="360"/>
      </w:pPr>
      <w:rPr>
        <w:rFonts w:ascii="Symbol" w:hAnsi="Symbol" w:hint="default"/>
      </w:rPr>
    </w:lvl>
    <w:lvl w:ilvl="1" w:tplc="92CC4540" w:tentative="1">
      <w:start w:val="1"/>
      <w:numFmt w:val="bullet"/>
      <w:lvlText w:val="o"/>
      <w:lvlJc w:val="left"/>
      <w:pPr>
        <w:ind w:left="2707" w:hanging="360"/>
      </w:pPr>
      <w:rPr>
        <w:rFonts w:ascii="Courier New" w:hAnsi="Courier New" w:cs="Courier New" w:hint="default"/>
      </w:rPr>
    </w:lvl>
    <w:lvl w:ilvl="2" w:tplc="269A57D6" w:tentative="1">
      <w:start w:val="1"/>
      <w:numFmt w:val="bullet"/>
      <w:lvlText w:val=""/>
      <w:lvlJc w:val="left"/>
      <w:pPr>
        <w:ind w:left="3427" w:hanging="360"/>
      </w:pPr>
      <w:rPr>
        <w:rFonts w:ascii="Wingdings" w:hAnsi="Wingdings" w:hint="default"/>
      </w:rPr>
    </w:lvl>
    <w:lvl w:ilvl="3" w:tplc="034E4A9A" w:tentative="1">
      <w:start w:val="1"/>
      <w:numFmt w:val="bullet"/>
      <w:lvlText w:val=""/>
      <w:lvlJc w:val="left"/>
      <w:pPr>
        <w:ind w:left="4147" w:hanging="360"/>
      </w:pPr>
      <w:rPr>
        <w:rFonts w:ascii="Symbol" w:hAnsi="Symbol" w:hint="default"/>
      </w:rPr>
    </w:lvl>
    <w:lvl w:ilvl="4" w:tplc="4828A57C" w:tentative="1">
      <w:start w:val="1"/>
      <w:numFmt w:val="bullet"/>
      <w:lvlText w:val="o"/>
      <w:lvlJc w:val="left"/>
      <w:pPr>
        <w:ind w:left="4867" w:hanging="360"/>
      </w:pPr>
      <w:rPr>
        <w:rFonts w:ascii="Courier New" w:hAnsi="Courier New" w:cs="Courier New" w:hint="default"/>
      </w:rPr>
    </w:lvl>
    <w:lvl w:ilvl="5" w:tplc="39CA5C08" w:tentative="1">
      <w:start w:val="1"/>
      <w:numFmt w:val="bullet"/>
      <w:lvlText w:val=""/>
      <w:lvlJc w:val="left"/>
      <w:pPr>
        <w:ind w:left="5587" w:hanging="360"/>
      </w:pPr>
      <w:rPr>
        <w:rFonts w:ascii="Wingdings" w:hAnsi="Wingdings" w:hint="default"/>
      </w:rPr>
    </w:lvl>
    <w:lvl w:ilvl="6" w:tplc="0DB68308" w:tentative="1">
      <w:start w:val="1"/>
      <w:numFmt w:val="bullet"/>
      <w:lvlText w:val=""/>
      <w:lvlJc w:val="left"/>
      <w:pPr>
        <w:ind w:left="6307" w:hanging="360"/>
      </w:pPr>
      <w:rPr>
        <w:rFonts w:ascii="Symbol" w:hAnsi="Symbol" w:hint="default"/>
      </w:rPr>
    </w:lvl>
    <w:lvl w:ilvl="7" w:tplc="5380D430" w:tentative="1">
      <w:start w:val="1"/>
      <w:numFmt w:val="bullet"/>
      <w:lvlText w:val="o"/>
      <w:lvlJc w:val="left"/>
      <w:pPr>
        <w:ind w:left="7027" w:hanging="360"/>
      </w:pPr>
      <w:rPr>
        <w:rFonts w:ascii="Courier New" w:hAnsi="Courier New" w:cs="Courier New" w:hint="default"/>
      </w:rPr>
    </w:lvl>
    <w:lvl w:ilvl="8" w:tplc="DFFC7AE8" w:tentative="1">
      <w:start w:val="1"/>
      <w:numFmt w:val="bullet"/>
      <w:lvlText w:val=""/>
      <w:lvlJc w:val="left"/>
      <w:pPr>
        <w:ind w:left="7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1B"/>
    <w:rsid w:val="0004392C"/>
    <w:rsid w:val="00061687"/>
    <w:rsid w:val="00087555"/>
    <w:rsid w:val="000916FF"/>
    <w:rsid w:val="000A1FB3"/>
    <w:rsid w:val="000A6A37"/>
    <w:rsid w:val="000D5096"/>
    <w:rsid w:val="001A2FB1"/>
    <w:rsid w:val="002D2848"/>
    <w:rsid w:val="00374B27"/>
    <w:rsid w:val="0037501E"/>
    <w:rsid w:val="003C6E17"/>
    <w:rsid w:val="0040073D"/>
    <w:rsid w:val="00473255"/>
    <w:rsid w:val="004A4513"/>
    <w:rsid w:val="00521217"/>
    <w:rsid w:val="00527BD7"/>
    <w:rsid w:val="00541B70"/>
    <w:rsid w:val="005A40D5"/>
    <w:rsid w:val="005A501B"/>
    <w:rsid w:val="005C07BF"/>
    <w:rsid w:val="00653AF8"/>
    <w:rsid w:val="00674DB9"/>
    <w:rsid w:val="006C29EF"/>
    <w:rsid w:val="00717393"/>
    <w:rsid w:val="0071742F"/>
    <w:rsid w:val="007637E8"/>
    <w:rsid w:val="00793765"/>
    <w:rsid w:val="007A3DCD"/>
    <w:rsid w:val="007B0D95"/>
    <w:rsid w:val="007B7848"/>
    <w:rsid w:val="007D14DD"/>
    <w:rsid w:val="00857DFC"/>
    <w:rsid w:val="009073F0"/>
    <w:rsid w:val="009B02C4"/>
    <w:rsid w:val="009C72E8"/>
    <w:rsid w:val="00A27B96"/>
    <w:rsid w:val="00A8215C"/>
    <w:rsid w:val="00AE017C"/>
    <w:rsid w:val="00B635F9"/>
    <w:rsid w:val="00B66D16"/>
    <w:rsid w:val="00BA56F4"/>
    <w:rsid w:val="00C1247A"/>
    <w:rsid w:val="00C2322C"/>
    <w:rsid w:val="00C8744D"/>
    <w:rsid w:val="00D0756A"/>
    <w:rsid w:val="00D47575"/>
    <w:rsid w:val="00D76D7C"/>
    <w:rsid w:val="00D859C5"/>
    <w:rsid w:val="00D87E52"/>
    <w:rsid w:val="00DB1431"/>
    <w:rsid w:val="00E14339"/>
    <w:rsid w:val="00EB22D9"/>
    <w:rsid w:val="00EC1E02"/>
    <w:rsid w:val="00EF1060"/>
    <w:rsid w:val="00F00753"/>
    <w:rsid w:val="00F8686D"/>
    <w:rsid w:val="00F9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70"/>
    <w:pPr>
      <w:overflowPunct w:val="0"/>
      <w:autoSpaceDE w:val="0"/>
      <w:autoSpaceDN w:val="0"/>
      <w:adjustRightInd w:val="0"/>
      <w:textAlignment w:val="baseline"/>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470"/>
    <w:pPr>
      <w:spacing w:before="120"/>
      <w:ind w:firstLine="450"/>
      <w:jc w:val="both"/>
    </w:pPr>
    <w:rPr>
      <w:rFonts w:ascii="Arial" w:hAnsi="Arial"/>
      <w:noProof w:val="0"/>
      <w:sz w:val="16"/>
    </w:rPr>
  </w:style>
  <w:style w:type="character" w:customStyle="1" w:styleId="BodyTextIndentChar">
    <w:name w:val="Body Text Indent Char"/>
    <w:link w:val="BodyTextIndent"/>
    <w:rsid w:val="008D1470"/>
    <w:rPr>
      <w:rFonts w:ascii="Arial" w:eastAsia="Times New Roman" w:hAnsi="Arial" w:cs="Times New Roman"/>
      <w:sz w:val="16"/>
      <w:szCs w:val="20"/>
    </w:rPr>
  </w:style>
  <w:style w:type="paragraph" w:styleId="Title">
    <w:name w:val="Title"/>
    <w:basedOn w:val="Normal"/>
    <w:link w:val="TitleChar"/>
    <w:qFormat/>
    <w:rsid w:val="008D1470"/>
    <w:pPr>
      <w:jc w:val="center"/>
    </w:pPr>
    <w:rPr>
      <w:rFonts w:ascii="Arial" w:hAnsi="Arial"/>
      <w:b/>
      <w:bCs/>
    </w:rPr>
  </w:style>
  <w:style w:type="character" w:customStyle="1" w:styleId="TitleChar">
    <w:name w:val="Title Char"/>
    <w:link w:val="Title"/>
    <w:rsid w:val="008D1470"/>
    <w:rPr>
      <w:rFonts w:ascii="Arial" w:eastAsia="Times New Roman" w:hAnsi="Arial" w:cs="Arial"/>
      <w:b/>
      <w:bCs/>
      <w:noProof/>
      <w:sz w:val="20"/>
      <w:szCs w:val="20"/>
    </w:rPr>
  </w:style>
  <w:style w:type="paragraph" w:styleId="Header">
    <w:name w:val="header"/>
    <w:basedOn w:val="Normal"/>
    <w:link w:val="HeaderChar"/>
    <w:uiPriority w:val="99"/>
    <w:unhideWhenUsed/>
    <w:rsid w:val="008D1470"/>
    <w:pPr>
      <w:tabs>
        <w:tab w:val="center" w:pos="4680"/>
        <w:tab w:val="right" w:pos="9360"/>
      </w:tabs>
    </w:pPr>
  </w:style>
  <w:style w:type="character" w:customStyle="1" w:styleId="HeaderChar">
    <w:name w:val="Header Char"/>
    <w:link w:val="Header"/>
    <w:uiPriority w:val="99"/>
    <w:rsid w:val="008D1470"/>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8D1470"/>
  </w:style>
  <w:style w:type="character" w:customStyle="1" w:styleId="FooterChar">
    <w:name w:val="Footer Char"/>
    <w:link w:val="Footer"/>
    <w:uiPriority w:val="99"/>
    <w:rsid w:val="008D1470"/>
    <w:rPr>
      <w:rFonts w:ascii="Times New Roman" w:eastAsia="Times New Roman" w:hAnsi="Times New Roman"/>
      <w:noProof/>
    </w:rPr>
  </w:style>
  <w:style w:type="paragraph" w:styleId="BalloonText">
    <w:name w:val="Balloon Text"/>
    <w:basedOn w:val="Normal"/>
    <w:link w:val="BalloonTextChar"/>
    <w:uiPriority w:val="99"/>
    <w:semiHidden/>
    <w:unhideWhenUsed/>
    <w:rsid w:val="008D1470"/>
    <w:rPr>
      <w:rFonts w:ascii="Tahoma" w:hAnsi="Tahoma"/>
      <w:sz w:val="16"/>
      <w:szCs w:val="16"/>
    </w:rPr>
  </w:style>
  <w:style w:type="character" w:customStyle="1" w:styleId="BalloonTextChar">
    <w:name w:val="Balloon Text Char"/>
    <w:link w:val="BalloonText"/>
    <w:uiPriority w:val="99"/>
    <w:semiHidden/>
    <w:rsid w:val="008D1470"/>
    <w:rPr>
      <w:rFonts w:ascii="Tahoma" w:eastAsia="Times New Roman" w:hAnsi="Tahoma" w:cs="Tahoma"/>
      <w:noProof/>
      <w:sz w:val="16"/>
      <w:szCs w:val="16"/>
    </w:rPr>
  </w:style>
  <w:style w:type="paragraph" w:styleId="ListParagraph">
    <w:name w:val="List Paragraph"/>
    <w:basedOn w:val="Normal"/>
    <w:uiPriority w:val="34"/>
    <w:qFormat/>
    <w:rsid w:val="0064635F"/>
    <w:pPr>
      <w:ind w:left="720"/>
      <w:contextualSpacing/>
    </w:pPr>
  </w:style>
  <w:style w:type="table" w:styleId="TableGrid">
    <w:name w:val="Table Grid"/>
    <w:basedOn w:val="TableNormal"/>
    <w:uiPriority w:val="59"/>
    <w:rsid w:val="0056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7DC0-5F0F-4DCF-AB70-03D79298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2016-09-22T18:57:00Z</dcterms:created>
  <dcterms:modified xsi:type="dcterms:W3CDTF">2016-09-22T19:45:00Z</dcterms:modified>
</cp:coreProperties>
</file>